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867247.xml.htm"/>
      <w:bookmarkStart w:id="1" w:name="kswkform4_17878672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Gould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BUZZFEED,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W. 23RD STREET,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39,062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72,062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39,062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39,062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117,188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39,062 restricted stock units ("RSUs") fully vested on August 26, 2026 and were settled in shares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1/4 of the award vested on August 26, 2026. The remaining 117,188 RSUs vest ratably as to 1/4 of the total award of 156,250 RSUs on the 26th of each November, February and May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Fatima Santos, Attorney-in-Fact for Eric Gould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6171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694</Words>
  <Characters>3658</Characters>
  <CharactersWithSpaces>4269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