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620139.xml.htm"/>
      <w:bookmarkStart w:id="1" w:name="kswkform4_17786201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Rolle Janet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180,316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23,282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23,283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23,282 restricted stock units ("RSUs") fully vested on May 12, 2026 and were settled in shares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1/2 of the total award vested on the transaction date. The remaining 23,283 RSUs vest on August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Flores-Ricks as Attorney-in-fact for Janet Rolle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7617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3580</Characters>
  <CharactersWithSpaces>4185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